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0D8" w:rsidRPr="00A550D8" w:rsidRDefault="00A550D8" w:rsidP="00A550D8">
      <w:pPr>
        <w:shd w:val="clear" w:color="auto" w:fill="FFFFFF"/>
        <w:spacing w:line="276" w:lineRule="auto"/>
        <w:jc w:val="center"/>
        <w:rPr>
          <w:b/>
          <w:bCs/>
          <w:color w:val="000000"/>
          <w:sz w:val="28"/>
          <w:szCs w:val="28"/>
        </w:rPr>
      </w:pPr>
      <w:bookmarkStart w:id="0" w:name="_GoBack"/>
      <w:r w:rsidRPr="00A550D8">
        <w:rPr>
          <w:b/>
          <w:bCs/>
          <w:color w:val="000000"/>
          <w:sz w:val="28"/>
          <w:szCs w:val="28"/>
        </w:rPr>
        <w:t xml:space="preserve">PHỤ LỤC </w:t>
      </w:r>
    </w:p>
    <w:p w:rsidR="00A550D8" w:rsidRPr="00A550D8" w:rsidRDefault="00A550D8" w:rsidP="00A550D8">
      <w:pPr>
        <w:shd w:val="clear" w:color="auto" w:fill="FFFFFF"/>
        <w:spacing w:line="276" w:lineRule="auto"/>
        <w:rPr>
          <w:bCs/>
          <w:i/>
          <w:color w:val="000000"/>
          <w:sz w:val="28"/>
          <w:szCs w:val="28"/>
        </w:rPr>
      </w:pPr>
      <w:r w:rsidRPr="00A550D8">
        <w:rPr>
          <w:bCs/>
          <w:i/>
          <w:color w:val="000000"/>
          <w:sz w:val="28"/>
          <w:szCs w:val="28"/>
        </w:rPr>
        <w:t xml:space="preserve">(Kèm theo yêu cầu báo giá  số: </w:t>
      </w:r>
      <w:r w:rsidRPr="00A550D8">
        <w:rPr>
          <w:sz w:val="28"/>
          <w:szCs w:val="28"/>
          <w:lang w:eastAsia="vi-VN"/>
        </w:rPr>
        <w:t>320</w:t>
      </w:r>
      <w:r w:rsidRPr="00A550D8">
        <w:rPr>
          <w:bCs/>
          <w:i/>
          <w:color w:val="000000"/>
          <w:sz w:val="28"/>
          <w:szCs w:val="28"/>
        </w:rPr>
        <w:t xml:space="preserve"> /YCBG-BVTT ngày 12 tháng 04 năm 2024 của Bệnh viện Tâm thần Nghệ An)</w:t>
      </w:r>
    </w:p>
    <w:p w:rsidR="00A550D8" w:rsidRPr="00A550D8" w:rsidRDefault="00A550D8" w:rsidP="00A550D8">
      <w:pPr>
        <w:shd w:val="clear" w:color="auto" w:fill="FFFFFF"/>
        <w:spacing w:before="120" w:after="120" w:line="276" w:lineRule="auto"/>
        <w:jc w:val="center"/>
        <w:rPr>
          <w:color w:val="000000"/>
          <w:sz w:val="28"/>
          <w:szCs w:val="28"/>
        </w:rPr>
      </w:pPr>
      <w:r w:rsidRPr="00A550D8">
        <w:rPr>
          <w:b/>
          <w:bCs/>
          <w:color w:val="000000"/>
          <w:sz w:val="28"/>
          <w:szCs w:val="28"/>
        </w:rPr>
        <w:t>BÁO GIÁ</w:t>
      </w:r>
    </w:p>
    <w:p w:rsidR="00A550D8" w:rsidRPr="00A550D8" w:rsidRDefault="00A550D8" w:rsidP="00A550D8">
      <w:pPr>
        <w:shd w:val="clear" w:color="auto" w:fill="FFFFFF"/>
        <w:spacing w:before="120" w:after="120" w:line="276" w:lineRule="auto"/>
        <w:jc w:val="center"/>
        <w:rPr>
          <w:color w:val="000000"/>
          <w:sz w:val="28"/>
          <w:szCs w:val="28"/>
        </w:rPr>
      </w:pPr>
      <w:r w:rsidRPr="00A550D8">
        <w:rPr>
          <w:b/>
          <w:bCs/>
          <w:color w:val="000000"/>
          <w:sz w:val="28"/>
          <w:szCs w:val="28"/>
        </w:rPr>
        <w:t>Kính gửi: Bệnh viện Tâm thần Nghệ An.</w:t>
      </w:r>
    </w:p>
    <w:p w:rsidR="00A550D8" w:rsidRPr="00A550D8" w:rsidRDefault="00A550D8" w:rsidP="00A550D8">
      <w:pPr>
        <w:shd w:val="clear" w:color="auto" w:fill="FFFFFF"/>
        <w:spacing w:before="120" w:after="120" w:line="276" w:lineRule="auto"/>
        <w:ind w:firstLine="720"/>
        <w:jc w:val="both"/>
        <w:rPr>
          <w:color w:val="000000"/>
          <w:sz w:val="28"/>
          <w:szCs w:val="28"/>
        </w:rPr>
      </w:pPr>
      <w:r w:rsidRPr="00A550D8">
        <w:rPr>
          <w:color w:val="000000"/>
          <w:sz w:val="28"/>
          <w:szCs w:val="28"/>
        </w:rPr>
        <w:t xml:space="preserve">Trên cơ sở yêu cầu báo giá số </w:t>
      </w:r>
      <w:r w:rsidRPr="00A550D8">
        <w:rPr>
          <w:sz w:val="28"/>
          <w:szCs w:val="28"/>
          <w:lang w:eastAsia="vi-VN"/>
        </w:rPr>
        <w:t>320</w:t>
      </w:r>
      <w:r w:rsidRPr="00A550D8">
        <w:rPr>
          <w:sz w:val="28"/>
          <w:szCs w:val="28"/>
          <w:lang w:val="vi-VN" w:eastAsia="vi-VN"/>
        </w:rPr>
        <w:t>/</w:t>
      </w:r>
      <w:r w:rsidRPr="00A550D8">
        <w:rPr>
          <w:sz w:val="28"/>
          <w:szCs w:val="28"/>
          <w:lang w:eastAsia="vi-VN"/>
        </w:rPr>
        <w:t>YCBG-BVTT</w:t>
      </w:r>
      <w:r w:rsidRPr="00A550D8">
        <w:rPr>
          <w:color w:val="000000"/>
          <w:sz w:val="28"/>
          <w:szCs w:val="28"/>
        </w:rPr>
        <w:t>, ngày 12 tháng 4 năm 2024 của Bệnh viện Tâm thần Nghệ An, chúng tôi … (ghi tên, địa chỉ của đơn vị cung cấp dịch vụ).</w:t>
      </w:r>
    </w:p>
    <w:p w:rsidR="00A550D8" w:rsidRPr="00A550D8" w:rsidRDefault="00A550D8" w:rsidP="00A550D8">
      <w:pPr>
        <w:shd w:val="clear" w:color="auto" w:fill="FFFFFF"/>
        <w:spacing w:before="120" w:after="120" w:line="276" w:lineRule="auto"/>
        <w:ind w:firstLine="720"/>
        <w:jc w:val="both"/>
        <w:rPr>
          <w:sz w:val="28"/>
          <w:szCs w:val="28"/>
          <w:lang w:eastAsia="x-none"/>
        </w:rPr>
      </w:pPr>
      <w:r w:rsidRPr="00A550D8">
        <w:rPr>
          <w:color w:val="000000"/>
          <w:sz w:val="28"/>
          <w:szCs w:val="28"/>
        </w:rPr>
        <w:t xml:space="preserve">Báo giá cho dịch vụ : </w:t>
      </w:r>
      <w:r w:rsidRPr="00A550D8">
        <w:rPr>
          <w:sz w:val="28"/>
          <w:szCs w:val="28"/>
          <w:lang w:eastAsia="x-none"/>
        </w:rPr>
        <w:t>thu gom, vận chuyển, xử lý chất thải thông thường chi tiết như sau:</w:t>
      </w:r>
    </w:p>
    <w:tbl>
      <w:tblPr>
        <w:tblStyle w:val="TableGrid"/>
        <w:tblW w:w="9270" w:type="dxa"/>
        <w:tblInd w:w="265" w:type="dxa"/>
        <w:tblLook w:val="04A0" w:firstRow="1" w:lastRow="0" w:firstColumn="1" w:lastColumn="0" w:noHBand="0" w:noVBand="1"/>
      </w:tblPr>
      <w:tblGrid>
        <w:gridCol w:w="863"/>
        <w:gridCol w:w="2287"/>
        <w:gridCol w:w="1440"/>
        <w:gridCol w:w="1620"/>
        <w:gridCol w:w="1378"/>
        <w:gridCol w:w="1682"/>
      </w:tblGrid>
      <w:tr w:rsidR="00A550D8" w:rsidRPr="00A550D8" w:rsidTr="00170BA5">
        <w:tc>
          <w:tcPr>
            <w:tcW w:w="863" w:type="dxa"/>
          </w:tcPr>
          <w:p w:rsidR="00A550D8" w:rsidRPr="00A550D8" w:rsidRDefault="00A550D8" w:rsidP="00170BA5">
            <w:pPr>
              <w:spacing w:before="120" w:after="120" w:line="276" w:lineRule="auto"/>
              <w:jc w:val="center"/>
              <w:rPr>
                <w:rFonts w:ascii="Times New Roman" w:hAnsi="Times New Roman"/>
                <w:b/>
                <w:sz w:val="28"/>
                <w:szCs w:val="28"/>
              </w:rPr>
            </w:pPr>
            <w:r w:rsidRPr="00A550D8">
              <w:rPr>
                <w:rFonts w:ascii="Times New Roman" w:hAnsi="Times New Roman"/>
                <w:b/>
                <w:sz w:val="28"/>
                <w:szCs w:val="28"/>
              </w:rPr>
              <w:t>STT</w:t>
            </w:r>
          </w:p>
        </w:tc>
        <w:tc>
          <w:tcPr>
            <w:tcW w:w="2287" w:type="dxa"/>
          </w:tcPr>
          <w:p w:rsidR="00A550D8" w:rsidRPr="00A550D8" w:rsidRDefault="00A550D8" w:rsidP="00170BA5">
            <w:pPr>
              <w:spacing w:before="120" w:after="120" w:line="276" w:lineRule="auto"/>
              <w:jc w:val="center"/>
              <w:rPr>
                <w:rFonts w:ascii="Times New Roman" w:hAnsi="Times New Roman"/>
                <w:b/>
                <w:sz w:val="28"/>
                <w:szCs w:val="28"/>
              </w:rPr>
            </w:pPr>
            <w:r w:rsidRPr="00A550D8">
              <w:rPr>
                <w:rFonts w:ascii="Times New Roman" w:hAnsi="Times New Roman"/>
                <w:b/>
                <w:sz w:val="28"/>
                <w:szCs w:val="28"/>
              </w:rPr>
              <w:t>Nội dung dịch vụ</w:t>
            </w:r>
          </w:p>
        </w:tc>
        <w:tc>
          <w:tcPr>
            <w:tcW w:w="1440" w:type="dxa"/>
          </w:tcPr>
          <w:p w:rsidR="00A550D8" w:rsidRPr="00A550D8" w:rsidRDefault="00A550D8" w:rsidP="00170BA5">
            <w:pPr>
              <w:spacing w:before="120" w:after="120" w:line="276" w:lineRule="auto"/>
              <w:jc w:val="center"/>
              <w:rPr>
                <w:rFonts w:ascii="Times New Roman" w:hAnsi="Times New Roman"/>
                <w:b/>
                <w:sz w:val="28"/>
                <w:szCs w:val="28"/>
              </w:rPr>
            </w:pPr>
            <w:r w:rsidRPr="00A550D8">
              <w:rPr>
                <w:rFonts w:ascii="Times New Roman" w:hAnsi="Times New Roman"/>
                <w:b/>
                <w:sz w:val="28"/>
                <w:szCs w:val="28"/>
              </w:rPr>
              <w:t>Đơn vị tính</w:t>
            </w:r>
          </w:p>
        </w:tc>
        <w:tc>
          <w:tcPr>
            <w:tcW w:w="1620" w:type="dxa"/>
          </w:tcPr>
          <w:p w:rsidR="00A550D8" w:rsidRPr="00A550D8" w:rsidRDefault="00A550D8" w:rsidP="00170BA5">
            <w:pPr>
              <w:spacing w:before="120" w:after="120" w:line="276" w:lineRule="auto"/>
              <w:jc w:val="center"/>
              <w:rPr>
                <w:rFonts w:ascii="Times New Roman" w:hAnsi="Times New Roman"/>
                <w:b/>
                <w:sz w:val="28"/>
                <w:szCs w:val="28"/>
              </w:rPr>
            </w:pPr>
            <w:r w:rsidRPr="00A550D8">
              <w:rPr>
                <w:rFonts w:ascii="Times New Roman" w:hAnsi="Times New Roman"/>
                <w:b/>
                <w:sz w:val="28"/>
                <w:szCs w:val="28"/>
              </w:rPr>
              <w:t>Mức khoán theo tháng</w:t>
            </w:r>
          </w:p>
        </w:tc>
        <w:tc>
          <w:tcPr>
            <w:tcW w:w="1378" w:type="dxa"/>
          </w:tcPr>
          <w:p w:rsidR="00A550D8" w:rsidRPr="00A550D8" w:rsidRDefault="00A550D8" w:rsidP="00170BA5">
            <w:pPr>
              <w:spacing w:before="120" w:after="120" w:line="276" w:lineRule="auto"/>
              <w:jc w:val="center"/>
              <w:rPr>
                <w:rFonts w:ascii="Times New Roman" w:hAnsi="Times New Roman"/>
                <w:b/>
                <w:sz w:val="28"/>
                <w:szCs w:val="28"/>
              </w:rPr>
            </w:pPr>
            <w:r w:rsidRPr="00A550D8">
              <w:rPr>
                <w:rFonts w:ascii="Times New Roman" w:hAnsi="Times New Roman"/>
                <w:b/>
                <w:sz w:val="28"/>
                <w:szCs w:val="28"/>
              </w:rPr>
              <w:t>Thành tiền</w:t>
            </w:r>
          </w:p>
        </w:tc>
        <w:tc>
          <w:tcPr>
            <w:tcW w:w="1682" w:type="dxa"/>
          </w:tcPr>
          <w:p w:rsidR="00A550D8" w:rsidRPr="00A550D8" w:rsidRDefault="00A550D8" w:rsidP="00170BA5">
            <w:pPr>
              <w:spacing w:before="120" w:after="120" w:line="276" w:lineRule="auto"/>
              <w:jc w:val="center"/>
              <w:rPr>
                <w:rFonts w:ascii="Times New Roman" w:hAnsi="Times New Roman"/>
                <w:b/>
                <w:sz w:val="28"/>
                <w:szCs w:val="28"/>
              </w:rPr>
            </w:pPr>
            <w:r w:rsidRPr="00A550D8">
              <w:rPr>
                <w:rFonts w:ascii="Times New Roman" w:hAnsi="Times New Roman"/>
                <w:b/>
                <w:sz w:val="28"/>
                <w:szCs w:val="28"/>
              </w:rPr>
              <w:t>Ghi chú</w:t>
            </w:r>
          </w:p>
        </w:tc>
      </w:tr>
      <w:tr w:rsidR="00A550D8" w:rsidRPr="00A550D8" w:rsidTr="00170BA5">
        <w:tc>
          <w:tcPr>
            <w:tcW w:w="863" w:type="dxa"/>
          </w:tcPr>
          <w:p w:rsidR="00A550D8" w:rsidRPr="00A550D8" w:rsidRDefault="00A550D8" w:rsidP="00170BA5">
            <w:pPr>
              <w:spacing w:before="120" w:after="120" w:line="276" w:lineRule="auto"/>
              <w:rPr>
                <w:rFonts w:ascii="Times New Roman" w:hAnsi="Times New Roman"/>
                <w:sz w:val="28"/>
                <w:szCs w:val="28"/>
              </w:rPr>
            </w:pPr>
            <w:r w:rsidRPr="00A550D8">
              <w:rPr>
                <w:rFonts w:ascii="Times New Roman" w:hAnsi="Times New Roman"/>
                <w:sz w:val="28"/>
                <w:szCs w:val="28"/>
              </w:rPr>
              <w:t>1</w:t>
            </w:r>
          </w:p>
        </w:tc>
        <w:tc>
          <w:tcPr>
            <w:tcW w:w="2287" w:type="dxa"/>
          </w:tcPr>
          <w:p w:rsidR="00A550D8" w:rsidRPr="00A550D8" w:rsidRDefault="00A550D8" w:rsidP="00170BA5">
            <w:pPr>
              <w:spacing w:before="120" w:after="120" w:line="276" w:lineRule="auto"/>
              <w:rPr>
                <w:rFonts w:ascii="Times New Roman" w:hAnsi="Times New Roman"/>
                <w:sz w:val="28"/>
                <w:szCs w:val="28"/>
              </w:rPr>
            </w:pPr>
            <w:r w:rsidRPr="00A550D8">
              <w:rPr>
                <w:rFonts w:ascii="Times New Roman" w:hAnsi="Times New Roman"/>
                <w:sz w:val="28"/>
                <w:szCs w:val="28"/>
                <w:lang w:eastAsia="x-none"/>
              </w:rPr>
              <w:t>Thu gom, vận chuyển, xử lý chất thải thông thường</w:t>
            </w:r>
          </w:p>
        </w:tc>
        <w:tc>
          <w:tcPr>
            <w:tcW w:w="1440" w:type="dxa"/>
          </w:tcPr>
          <w:p w:rsidR="00A550D8" w:rsidRPr="00A550D8" w:rsidRDefault="00A550D8" w:rsidP="00170BA5">
            <w:pPr>
              <w:spacing w:before="120" w:after="120" w:line="276" w:lineRule="auto"/>
              <w:jc w:val="center"/>
              <w:rPr>
                <w:rFonts w:ascii="Times New Roman" w:hAnsi="Times New Roman"/>
                <w:sz w:val="28"/>
                <w:szCs w:val="28"/>
              </w:rPr>
            </w:pPr>
            <w:r w:rsidRPr="00A550D8">
              <w:rPr>
                <w:rFonts w:ascii="Times New Roman" w:hAnsi="Times New Roman"/>
                <w:sz w:val="28"/>
                <w:szCs w:val="28"/>
              </w:rPr>
              <w:t>Tháng</w:t>
            </w:r>
          </w:p>
        </w:tc>
        <w:tc>
          <w:tcPr>
            <w:tcW w:w="1620" w:type="dxa"/>
          </w:tcPr>
          <w:p w:rsidR="00A550D8" w:rsidRPr="00A550D8" w:rsidRDefault="00A550D8" w:rsidP="00170BA5">
            <w:pPr>
              <w:spacing w:before="120" w:after="120" w:line="276" w:lineRule="auto"/>
              <w:rPr>
                <w:rFonts w:ascii="Times New Roman" w:hAnsi="Times New Roman"/>
                <w:sz w:val="28"/>
                <w:szCs w:val="28"/>
              </w:rPr>
            </w:pPr>
          </w:p>
        </w:tc>
        <w:tc>
          <w:tcPr>
            <w:tcW w:w="1378" w:type="dxa"/>
          </w:tcPr>
          <w:p w:rsidR="00A550D8" w:rsidRPr="00A550D8" w:rsidRDefault="00A550D8" w:rsidP="00170BA5">
            <w:pPr>
              <w:spacing w:before="120" w:after="120" w:line="276" w:lineRule="auto"/>
              <w:rPr>
                <w:rFonts w:ascii="Times New Roman" w:hAnsi="Times New Roman"/>
                <w:sz w:val="28"/>
                <w:szCs w:val="28"/>
              </w:rPr>
            </w:pPr>
          </w:p>
        </w:tc>
        <w:tc>
          <w:tcPr>
            <w:tcW w:w="1682" w:type="dxa"/>
          </w:tcPr>
          <w:p w:rsidR="00A550D8" w:rsidRPr="00A550D8" w:rsidRDefault="00A550D8" w:rsidP="00170BA5">
            <w:pPr>
              <w:spacing w:before="120" w:after="120" w:line="276" w:lineRule="auto"/>
              <w:rPr>
                <w:rFonts w:ascii="Times New Roman" w:hAnsi="Times New Roman"/>
                <w:sz w:val="28"/>
                <w:szCs w:val="28"/>
              </w:rPr>
            </w:pPr>
          </w:p>
        </w:tc>
      </w:tr>
    </w:tbl>
    <w:p w:rsidR="00A550D8" w:rsidRPr="00A550D8" w:rsidRDefault="00A550D8" w:rsidP="00A550D8">
      <w:pPr>
        <w:shd w:val="clear" w:color="auto" w:fill="FFFFFF"/>
        <w:spacing w:before="120" w:after="120" w:line="276" w:lineRule="auto"/>
        <w:ind w:firstLine="720"/>
        <w:jc w:val="both"/>
        <w:rPr>
          <w:color w:val="000000"/>
          <w:sz w:val="28"/>
          <w:szCs w:val="28"/>
        </w:rPr>
      </w:pPr>
      <w:r w:rsidRPr="00A550D8">
        <w:rPr>
          <w:color w:val="000000"/>
          <w:sz w:val="28"/>
          <w:szCs w:val="28"/>
        </w:rPr>
        <w:t xml:space="preserve">1. Giá trên đã bao gồm tất cả </w:t>
      </w:r>
      <w:r w:rsidRPr="00A550D8">
        <w:rPr>
          <w:sz w:val="28"/>
          <w:szCs w:val="28"/>
        </w:rPr>
        <w:t>Đã bao gồm thuế VAT, phí, thuế theo luật định</w:t>
      </w:r>
      <w:r w:rsidRPr="00A550D8">
        <w:rPr>
          <w:color w:val="000000"/>
          <w:sz w:val="28"/>
          <w:szCs w:val="28"/>
        </w:rPr>
        <w:t xml:space="preserve"> </w:t>
      </w:r>
    </w:p>
    <w:p w:rsidR="00A550D8" w:rsidRPr="00A550D8" w:rsidRDefault="00A550D8" w:rsidP="00A550D8">
      <w:pPr>
        <w:shd w:val="clear" w:color="auto" w:fill="FFFFFF"/>
        <w:spacing w:before="120" w:after="120" w:line="276" w:lineRule="auto"/>
        <w:ind w:firstLine="720"/>
        <w:jc w:val="both"/>
        <w:rPr>
          <w:color w:val="000000"/>
          <w:sz w:val="28"/>
          <w:szCs w:val="28"/>
        </w:rPr>
      </w:pPr>
      <w:r w:rsidRPr="00A550D8">
        <w:rPr>
          <w:color w:val="000000"/>
          <w:sz w:val="28"/>
          <w:szCs w:val="28"/>
        </w:rPr>
        <w:t>2. Báo giá này có hiệu lực trong vòng: Tối thiểu 120 ngày, kể từ ngày ... tháng ... năm 2024.</w:t>
      </w:r>
    </w:p>
    <w:p w:rsidR="00A550D8" w:rsidRPr="00A550D8" w:rsidRDefault="00A550D8" w:rsidP="00A550D8">
      <w:pPr>
        <w:shd w:val="clear" w:color="auto" w:fill="FFFFFF"/>
        <w:spacing w:before="120" w:after="120" w:line="276" w:lineRule="auto"/>
        <w:ind w:firstLine="720"/>
        <w:jc w:val="both"/>
        <w:rPr>
          <w:color w:val="000000"/>
          <w:sz w:val="28"/>
          <w:szCs w:val="28"/>
        </w:rPr>
      </w:pPr>
      <w:r w:rsidRPr="00A550D8">
        <w:rPr>
          <w:color w:val="000000"/>
          <w:sz w:val="28"/>
          <w:szCs w:val="28"/>
        </w:rPr>
        <w:t>3. Chúng tôi cam kết:</w:t>
      </w:r>
    </w:p>
    <w:p w:rsidR="00A550D8" w:rsidRPr="00A550D8" w:rsidRDefault="00A550D8" w:rsidP="00A550D8">
      <w:pPr>
        <w:shd w:val="clear" w:color="auto" w:fill="FFFFFF"/>
        <w:spacing w:before="120" w:after="120" w:line="276" w:lineRule="auto"/>
        <w:ind w:firstLine="720"/>
        <w:jc w:val="both"/>
        <w:rPr>
          <w:color w:val="000000"/>
          <w:sz w:val="28"/>
          <w:szCs w:val="28"/>
        </w:rPr>
      </w:pPr>
      <w:r w:rsidRPr="00A550D8">
        <w:rPr>
          <w:color w:val="000000"/>
          <w:sz w:val="28"/>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A550D8" w:rsidRPr="00A550D8" w:rsidRDefault="00A550D8" w:rsidP="00A550D8">
      <w:pPr>
        <w:shd w:val="clear" w:color="auto" w:fill="FFFFFF"/>
        <w:spacing w:before="120" w:after="120" w:line="276" w:lineRule="auto"/>
        <w:ind w:firstLine="720"/>
        <w:jc w:val="both"/>
        <w:rPr>
          <w:color w:val="000000"/>
          <w:sz w:val="28"/>
          <w:szCs w:val="28"/>
        </w:rPr>
      </w:pPr>
      <w:r w:rsidRPr="00A550D8">
        <w:rPr>
          <w:color w:val="000000"/>
          <w:sz w:val="28"/>
          <w:szCs w:val="28"/>
        </w:rPr>
        <w:t>- Giá trị nêu trong báo giá là phù hợp, không vi phạm quy định của pháp luật về cạnh tranh, phá giá.</w:t>
      </w:r>
    </w:p>
    <w:p w:rsidR="00A550D8" w:rsidRPr="00A550D8" w:rsidRDefault="00A550D8" w:rsidP="00A550D8">
      <w:pPr>
        <w:shd w:val="clear" w:color="auto" w:fill="FFFFFF"/>
        <w:spacing w:before="120" w:after="120" w:line="276" w:lineRule="auto"/>
        <w:ind w:firstLine="720"/>
        <w:jc w:val="both"/>
        <w:rPr>
          <w:color w:val="000000"/>
          <w:sz w:val="28"/>
          <w:szCs w:val="28"/>
        </w:rPr>
      </w:pPr>
      <w:r w:rsidRPr="00A550D8">
        <w:rPr>
          <w:color w:val="000000"/>
          <w:sz w:val="28"/>
          <w:szCs w:val="28"/>
        </w:rPr>
        <w:t>- Những thông tin nêu trong báo giá là trung thực.</w:t>
      </w:r>
    </w:p>
    <w:p w:rsidR="00A550D8" w:rsidRPr="00A550D8" w:rsidRDefault="00A550D8" w:rsidP="00A550D8">
      <w:pPr>
        <w:shd w:val="clear" w:color="auto" w:fill="FFFFFF"/>
        <w:spacing w:before="120" w:after="120" w:line="276" w:lineRule="auto"/>
        <w:ind w:firstLine="720"/>
        <w:jc w:val="both"/>
        <w:rPr>
          <w:color w:val="000000"/>
          <w:sz w:val="28"/>
          <w:szCs w:val="28"/>
        </w:rPr>
      </w:pPr>
      <w:r w:rsidRPr="00A550D8">
        <w:rPr>
          <w:color w:val="000000"/>
          <w:sz w:val="28"/>
          <w:szCs w:val="28"/>
        </w:rPr>
        <w:t>- Thông tin liên hệ người làm báo giá: (Thông tin liên hệ của người trực tiếp làm báo giá).</w:t>
      </w:r>
    </w:p>
    <w:p w:rsidR="00A550D8" w:rsidRPr="00A550D8" w:rsidRDefault="00A550D8" w:rsidP="00A550D8">
      <w:pPr>
        <w:shd w:val="clear" w:color="auto" w:fill="FFFFFF"/>
        <w:spacing w:before="120" w:after="120" w:line="276" w:lineRule="auto"/>
        <w:ind w:left="4320" w:firstLine="720"/>
        <w:rPr>
          <w:color w:val="000000"/>
          <w:sz w:val="28"/>
          <w:szCs w:val="28"/>
        </w:rPr>
      </w:pPr>
      <w:r w:rsidRPr="00A550D8">
        <w:rPr>
          <w:color w:val="000000"/>
          <w:sz w:val="28"/>
          <w:szCs w:val="28"/>
        </w:rPr>
        <w:t>……, ngày.... tháng....năm....</w:t>
      </w:r>
    </w:p>
    <w:p w:rsidR="0016581E" w:rsidRPr="00A550D8" w:rsidRDefault="00A550D8" w:rsidP="00A550D8">
      <w:pPr>
        <w:shd w:val="clear" w:color="auto" w:fill="FFFFFF"/>
        <w:spacing w:before="120" w:after="120" w:line="276" w:lineRule="auto"/>
        <w:ind w:left="4320" w:hanging="810"/>
      </w:pPr>
      <w:r w:rsidRPr="00A550D8">
        <w:rPr>
          <w:b/>
          <w:bCs/>
          <w:color w:val="000000"/>
          <w:sz w:val="28"/>
          <w:szCs w:val="28"/>
        </w:rPr>
        <w:t>Đại diện hợp pháp của nhà cung cấp dịch vụ</w:t>
      </w:r>
      <w:r w:rsidRPr="00A550D8">
        <w:rPr>
          <w:b/>
          <w:bCs/>
          <w:color w:val="000000"/>
          <w:sz w:val="28"/>
          <w:szCs w:val="28"/>
        </w:rPr>
        <w:br/>
      </w:r>
      <w:r w:rsidRPr="00A550D8">
        <w:rPr>
          <w:i/>
          <w:iCs/>
          <w:color w:val="000000"/>
          <w:sz w:val="28"/>
          <w:szCs w:val="28"/>
        </w:rPr>
        <w:t xml:space="preserve">          (Ký tên, đóng dấu)</w:t>
      </w:r>
      <w:bookmarkEnd w:id="0"/>
    </w:p>
    <w:sectPr w:rsidR="0016581E" w:rsidRPr="00A550D8" w:rsidSect="004D526C">
      <w:pgSz w:w="11910" w:h="16840"/>
      <w:pgMar w:top="1152" w:right="864" w:bottom="1152" w:left="1440" w:header="0" w:footer="10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6C1"/>
    <w:rsid w:val="0016581E"/>
    <w:rsid w:val="003506C1"/>
    <w:rsid w:val="00596C46"/>
    <w:rsid w:val="00A5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95658-8434-4A6D-B7F9-B12771D9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D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0D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WIN10PRO</cp:lastModifiedBy>
  <cp:revision>2</cp:revision>
  <dcterms:created xsi:type="dcterms:W3CDTF">2024-05-16T03:01:00Z</dcterms:created>
  <dcterms:modified xsi:type="dcterms:W3CDTF">2024-05-16T03:02:00Z</dcterms:modified>
</cp:coreProperties>
</file>